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68CF" w14:textId="6B98CE17" w:rsidR="00724784" w:rsidRDefault="00724784" w:rsidP="00D9199A">
      <w:pPr>
        <w:spacing w:line="390" w:lineRule="atLeast"/>
        <w:textAlignment w:val="baseline"/>
        <w:rPr>
          <w:rFonts w:ascii="Helvetica" w:eastAsia="Times New Roman" w:hAnsi="Helvetica" w:cs="Times New Roman"/>
          <w:b/>
          <w:bCs/>
          <w:color w:val="000000"/>
          <w:sz w:val="28"/>
          <w:bdr w:val="none" w:sz="0" w:space="0" w:color="auto" w:frame="1"/>
        </w:rPr>
      </w:pPr>
      <w:r w:rsidRPr="00724784">
        <w:rPr>
          <w:rFonts w:ascii="Helvetica" w:eastAsia="Times New Roman" w:hAnsi="Helvetica" w:cs="Times New Roman"/>
          <w:b/>
          <w:bCs/>
          <w:color w:val="000000"/>
          <w:sz w:val="28"/>
          <w:bdr w:val="none" w:sz="0" w:space="0" w:color="auto" w:frame="1"/>
        </w:rPr>
        <w:t>North Hall, Loxwood – Safeguarding Policy</w:t>
      </w:r>
    </w:p>
    <w:p w14:paraId="60272F28" w14:textId="77777777" w:rsidR="001C0D54" w:rsidRPr="00724784" w:rsidRDefault="001C0D54" w:rsidP="00D9199A">
      <w:pPr>
        <w:spacing w:line="390" w:lineRule="atLeast"/>
        <w:textAlignment w:val="baseline"/>
        <w:rPr>
          <w:rFonts w:ascii="Helvetica" w:eastAsia="Times New Roman" w:hAnsi="Helvetica" w:cs="Times New Roman"/>
          <w:b/>
          <w:bCs/>
          <w:color w:val="000000"/>
          <w:sz w:val="28"/>
          <w:bdr w:val="none" w:sz="0" w:space="0" w:color="auto" w:frame="1"/>
        </w:rPr>
      </w:pPr>
    </w:p>
    <w:p w14:paraId="556172E2" w14:textId="2C26175F" w:rsidR="00252242" w:rsidRPr="00252242" w:rsidRDefault="00252242" w:rsidP="00D9199A">
      <w:pPr>
        <w:spacing w:line="390" w:lineRule="atLeast"/>
        <w:textAlignment w:val="baseline"/>
        <w:rPr>
          <w:rFonts w:ascii="Helvetica" w:eastAsia="Times New Roman" w:hAnsi="Helvetica" w:cs="Times New Roman"/>
          <w:color w:val="000000"/>
        </w:rPr>
      </w:pPr>
      <w:r w:rsidRPr="00252242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Statement of Intent</w:t>
      </w:r>
    </w:p>
    <w:p w14:paraId="16813C9E" w14:textId="254B455B" w:rsidR="00252242" w:rsidRPr="00724784" w:rsidRDefault="00D9199A" w:rsidP="001C0D54">
      <w:pPr>
        <w:pStyle w:val="ListParagraph"/>
        <w:numPr>
          <w:ilvl w:val="0"/>
          <w:numId w:val="5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>North</w:t>
      </w:r>
      <w:r w:rsidR="00252242" w:rsidRPr="00724784">
        <w:rPr>
          <w:rFonts w:ascii="Helvetica" w:eastAsia="Times New Roman" w:hAnsi="Helvetica" w:cs="Times New Roman"/>
          <w:color w:val="000000"/>
        </w:rPr>
        <w:t xml:space="preserve"> Hall Trustees have a duty to safeguard vulnerable users of the hall and its premises</w:t>
      </w:r>
      <w:r w:rsidR="007068FA">
        <w:rPr>
          <w:rFonts w:ascii="Helvetica" w:eastAsia="Times New Roman" w:hAnsi="Helvetica" w:cs="Times New Roman"/>
          <w:color w:val="000000"/>
        </w:rPr>
        <w:t>.</w:t>
      </w:r>
    </w:p>
    <w:p w14:paraId="76FF3E2E" w14:textId="77777777" w:rsidR="00252242" w:rsidRPr="00724784" w:rsidRDefault="00252242" w:rsidP="001C0D54">
      <w:pPr>
        <w:pStyle w:val="ListParagraph"/>
        <w:numPr>
          <w:ilvl w:val="0"/>
          <w:numId w:val="5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>They should respond to any concerns they may have regarding the physical, sexual, emotional or psychological safety of a vulnerable person or concerns relating to discriminatory or financial violation or exploitation of a vulnerable person.</w:t>
      </w:r>
    </w:p>
    <w:p w14:paraId="04F9B592" w14:textId="77777777" w:rsidR="00252242" w:rsidRPr="00252242" w:rsidRDefault="00252242" w:rsidP="001C0D54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252242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Principles</w:t>
      </w:r>
    </w:p>
    <w:p w14:paraId="4F8D99A2" w14:textId="432E9105" w:rsidR="00D9199A" w:rsidRPr="00724784" w:rsidRDefault="00252242" w:rsidP="001C0D54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 xml:space="preserve">All children and vulnerable adults, </w:t>
      </w:r>
      <w:r w:rsidR="00D9199A" w:rsidRPr="00724784">
        <w:rPr>
          <w:rFonts w:ascii="Helvetica" w:eastAsia="Times New Roman" w:hAnsi="Helvetica" w:cs="Times New Roman"/>
          <w:color w:val="000000"/>
        </w:rPr>
        <w:t xml:space="preserve">regardless of gender, ethnicity, disability, sexuality, religion or faith, </w:t>
      </w:r>
      <w:r w:rsidRPr="00724784">
        <w:rPr>
          <w:rFonts w:ascii="Helvetica" w:eastAsia="Times New Roman" w:hAnsi="Helvetica" w:cs="Times New Roman"/>
          <w:color w:val="000000"/>
        </w:rPr>
        <w:t>have the right to protection from abuse, whether physical, verbal, sexual, bullying, exclusion or neglect.</w:t>
      </w:r>
    </w:p>
    <w:p w14:paraId="671ED1B3" w14:textId="2C01D9C1" w:rsidR="00252242" w:rsidRPr="00724784" w:rsidRDefault="00D9199A" w:rsidP="001C0D54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 xml:space="preserve">The trustees will </w:t>
      </w:r>
      <w:r w:rsidR="00724784" w:rsidRPr="00724784">
        <w:rPr>
          <w:rFonts w:ascii="Helvetica" w:eastAsia="Times New Roman" w:hAnsi="Helvetica" w:cs="Times New Roman"/>
          <w:color w:val="000000"/>
        </w:rPr>
        <w:t>maintain</w:t>
      </w:r>
      <w:r w:rsidRPr="00724784">
        <w:rPr>
          <w:rFonts w:ascii="Helvetica" w:eastAsia="Times New Roman" w:hAnsi="Helvetica" w:cs="Times New Roman"/>
          <w:color w:val="000000"/>
        </w:rPr>
        <w:t xml:space="preserve"> an environment conducive to safe practice but t</w:t>
      </w:r>
      <w:r w:rsidR="00252242" w:rsidRPr="00724784">
        <w:rPr>
          <w:rFonts w:ascii="Helvetica" w:eastAsia="Times New Roman" w:hAnsi="Helvetica" w:cs="Times New Roman"/>
          <w:color w:val="000000"/>
        </w:rPr>
        <w:t xml:space="preserve">he responsibility for ensuring the safety of children or vulnerable adults while at the hall </w:t>
      </w:r>
      <w:r w:rsidRPr="00724784">
        <w:rPr>
          <w:rFonts w:ascii="Helvetica" w:eastAsia="Times New Roman" w:hAnsi="Helvetica" w:cs="Times New Roman"/>
          <w:color w:val="000000"/>
        </w:rPr>
        <w:t xml:space="preserve">must </w:t>
      </w:r>
      <w:r w:rsidR="00252242" w:rsidRPr="00724784">
        <w:rPr>
          <w:rFonts w:ascii="Helvetica" w:eastAsia="Times New Roman" w:hAnsi="Helvetica" w:cs="Times New Roman"/>
          <w:color w:val="000000"/>
        </w:rPr>
        <w:t>rest with the individual or organisation hiring the hall.</w:t>
      </w:r>
    </w:p>
    <w:p w14:paraId="11A51DCF" w14:textId="77777777" w:rsidR="00D9199A" w:rsidRPr="00D9199A" w:rsidRDefault="00252242" w:rsidP="001C0D54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252242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Policy Statement</w:t>
      </w:r>
    </w:p>
    <w:p w14:paraId="19778E94" w14:textId="1B171BD8" w:rsidR="00724784" w:rsidRPr="00724784" w:rsidRDefault="00D9199A" w:rsidP="001C0D54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>The trustees will endeavour to keep the premises safe for use by children and vulnerable adults and they recognise that a higher standard of safety is required where use is made by small children, those who cannot read safety notices and physically disabled adults</w:t>
      </w:r>
    </w:p>
    <w:p w14:paraId="589FE4C9" w14:textId="25BBC514" w:rsidR="00724784" w:rsidRPr="00724784" w:rsidRDefault="00252242" w:rsidP="001C0D54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 xml:space="preserve">Any organisations or individuals hiring the hall for the purposes of holding activities involving children or vulnerable adults are confirming by </w:t>
      </w:r>
      <w:r w:rsidR="005864FD">
        <w:rPr>
          <w:rFonts w:ascii="Helvetica" w:eastAsia="Times New Roman" w:hAnsi="Helvetica" w:cs="Times New Roman"/>
          <w:color w:val="000000"/>
        </w:rPr>
        <w:t>accepting</w:t>
      </w:r>
      <w:r w:rsidRPr="00724784">
        <w:rPr>
          <w:rFonts w:ascii="Helvetica" w:eastAsia="Times New Roman" w:hAnsi="Helvetica" w:cs="Times New Roman"/>
          <w:color w:val="000000"/>
        </w:rPr>
        <w:t xml:space="preserve"> the </w:t>
      </w:r>
      <w:r w:rsidR="005864FD">
        <w:rPr>
          <w:rFonts w:ascii="Helvetica" w:eastAsia="Times New Roman" w:hAnsi="Helvetica" w:cs="Times New Roman"/>
          <w:color w:val="000000"/>
        </w:rPr>
        <w:t>Standard Conditions of Hire</w:t>
      </w:r>
      <w:r w:rsidRPr="00724784">
        <w:rPr>
          <w:rFonts w:ascii="Helvetica" w:eastAsia="Times New Roman" w:hAnsi="Helvetica" w:cs="Times New Roman"/>
          <w:color w:val="000000"/>
        </w:rPr>
        <w:t xml:space="preserve"> that they have appropriate safeguarding policy in place.</w:t>
      </w:r>
    </w:p>
    <w:p w14:paraId="0E819CCC" w14:textId="5EE37F84" w:rsidR="00252242" w:rsidRPr="00724784" w:rsidRDefault="00724784" w:rsidP="001C0D54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>Any suspicion or allegation of abuse against a child will be taken seriously and dealt with speedily and appropriately.</w:t>
      </w:r>
    </w:p>
    <w:p w14:paraId="602260FA" w14:textId="0A46D984" w:rsidR="00252242" w:rsidRPr="00724784" w:rsidRDefault="00724784" w:rsidP="001C0D54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 xml:space="preserve">The </w:t>
      </w:r>
      <w:r w:rsidR="00226FA5">
        <w:rPr>
          <w:rFonts w:ascii="Helvetica" w:eastAsia="Times New Roman" w:hAnsi="Helvetica" w:cs="Times New Roman"/>
          <w:color w:val="000000"/>
        </w:rPr>
        <w:t>t</w:t>
      </w:r>
      <w:r w:rsidRPr="00724784">
        <w:rPr>
          <w:rFonts w:ascii="Helvetica" w:eastAsia="Times New Roman" w:hAnsi="Helvetica" w:cs="Times New Roman"/>
          <w:color w:val="000000"/>
        </w:rPr>
        <w:t xml:space="preserve">rustees will ensure that the </w:t>
      </w:r>
      <w:r w:rsidR="00226FA5">
        <w:rPr>
          <w:rFonts w:ascii="Helvetica" w:eastAsia="Times New Roman" w:hAnsi="Helvetica" w:cs="Times New Roman"/>
          <w:color w:val="000000"/>
        </w:rPr>
        <w:t>Supplementary T</w:t>
      </w:r>
      <w:r w:rsidRPr="00724784">
        <w:rPr>
          <w:rFonts w:ascii="Helvetica" w:eastAsia="Times New Roman" w:hAnsi="Helvetica" w:cs="Times New Roman"/>
          <w:color w:val="000000"/>
        </w:rPr>
        <w:t>erms and Conditions of Hire, regarding the sale of alcohol, are brought to the attention of hirers when booking.</w:t>
      </w:r>
    </w:p>
    <w:p w14:paraId="021BD0AD" w14:textId="6665E282" w:rsidR="00724784" w:rsidRPr="00724784" w:rsidRDefault="00D9199A" w:rsidP="001C0D54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24784">
        <w:rPr>
          <w:rFonts w:ascii="Helvetica" w:eastAsia="Times New Roman" w:hAnsi="Helvetica" w:cs="Times New Roman"/>
          <w:color w:val="000000"/>
        </w:rPr>
        <w:t>All trustees need to be aware of this policy, child protection, and vulnerable adult issues. A copy of th</w:t>
      </w:r>
      <w:r w:rsidR="00226FA5">
        <w:rPr>
          <w:rFonts w:ascii="Helvetica" w:eastAsia="Times New Roman" w:hAnsi="Helvetica" w:cs="Times New Roman"/>
          <w:color w:val="000000"/>
        </w:rPr>
        <w:t>is policy</w:t>
      </w:r>
      <w:r w:rsidRPr="00724784">
        <w:rPr>
          <w:rFonts w:ascii="Helvetica" w:eastAsia="Times New Roman" w:hAnsi="Helvetica" w:cs="Times New Roman"/>
          <w:color w:val="000000"/>
        </w:rPr>
        <w:t xml:space="preserve"> will be </w:t>
      </w:r>
      <w:r w:rsidR="00226FA5">
        <w:rPr>
          <w:rFonts w:ascii="Helvetica" w:eastAsia="Times New Roman" w:hAnsi="Helvetica" w:cs="Times New Roman"/>
          <w:color w:val="000000"/>
        </w:rPr>
        <w:t xml:space="preserve">available on the North Hall website and </w:t>
      </w:r>
      <w:r w:rsidRPr="00724784">
        <w:rPr>
          <w:rFonts w:ascii="Helvetica" w:eastAsia="Times New Roman" w:hAnsi="Helvetica" w:cs="Times New Roman"/>
          <w:color w:val="000000"/>
        </w:rPr>
        <w:t>provided to all who request it.</w:t>
      </w:r>
    </w:p>
    <w:p w14:paraId="6CD512BA" w14:textId="6DAF74FC" w:rsidR="00655031" w:rsidRPr="00655031" w:rsidRDefault="00724784" w:rsidP="00655031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bdr w:val="none" w:sz="0" w:space="0" w:color="auto" w:frame="1"/>
        </w:rPr>
      </w:pPr>
      <w:r w:rsidRPr="00724784">
        <w:rPr>
          <w:rFonts w:ascii="Helvetica" w:eastAsia="Times New Roman" w:hAnsi="Helvetica" w:cs="Times New Roman"/>
          <w:color w:val="000000"/>
        </w:rPr>
        <w:t xml:space="preserve">There will be nominated and named </w:t>
      </w:r>
      <w:r w:rsidR="00226FA5">
        <w:rPr>
          <w:rFonts w:ascii="Helvetica" w:eastAsia="Times New Roman" w:hAnsi="Helvetica" w:cs="Times New Roman"/>
          <w:color w:val="000000"/>
        </w:rPr>
        <w:t>v</w:t>
      </w:r>
      <w:r w:rsidRPr="00724784">
        <w:rPr>
          <w:rFonts w:ascii="Helvetica" w:eastAsia="Times New Roman" w:hAnsi="Helvetica" w:cs="Times New Roman"/>
          <w:color w:val="000000"/>
        </w:rPr>
        <w:t xml:space="preserve">ulnerable </w:t>
      </w:r>
      <w:r w:rsidR="00226FA5">
        <w:rPr>
          <w:rFonts w:ascii="Helvetica" w:eastAsia="Times New Roman" w:hAnsi="Helvetica" w:cs="Times New Roman"/>
          <w:color w:val="000000"/>
        </w:rPr>
        <w:t>u</w:t>
      </w:r>
      <w:r w:rsidRPr="00724784">
        <w:rPr>
          <w:rFonts w:ascii="Helvetica" w:eastAsia="Times New Roman" w:hAnsi="Helvetica" w:cs="Times New Roman"/>
          <w:color w:val="000000"/>
        </w:rPr>
        <w:t>ser representative</w:t>
      </w:r>
      <w:r w:rsidR="00226FA5">
        <w:rPr>
          <w:rFonts w:ascii="Helvetica" w:eastAsia="Times New Roman" w:hAnsi="Helvetica" w:cs="Times New Roman"/>
          <w:color w:val="000000"/>
        </w:rPr>
        <w:t>s</w:t>
      </w:r>
      <w:r w:rsidRPr="00724784">
        <w:rPr>
          <w:rFonts w:ascii="Helvetica" w:eastAsia="Times New Roman" w:hAnsi="Helvetica" w:cs="Times New Roman"/>
          <w:color w:val="000000"/>
        </w:rPr>
        <w:t xml:space="preserve"> to who</w:t>
      </w:r>
      <w:r w:rsidR="00215C49">
        <w:rPr>
          <w:rFonts w:ascii="Helvetica" w:eastAsia="Times New Roman" w:hAnsi="Helvetica" w:cs="Times New Roman"/>
          <w:color w:val="000000"/>
        </w:rPr>
        <w:t>m</w:t>
      </w:r>
      <w:r w:rsidRPr="00724784">
        <w:rPr>
          <w:rFonts w:ascii="Helvetica" w:eastAsia="Times New Roman" w:hAnsi="Helvetica" w:cs="Times New Roman"/>
          <w:color w:val="000000"/>
        </w:rPr>
        <w:t xml:space="preserve"> any suspicions or concerns should be reported.</w:t>
      </w:r>
    </w:p>
    <w:p w14:paraId="5EC1EC4C" w14:textId="77777777" w:rsidR="0079303B" w:rsidRDefault="0079303B">
      <w:pPr>
        <w:rPr>
          <w:rFonts w:ascii="Helvetica" w:eastAsia="Times New Roman" w:hAnsi="Helvetica" w:cs="Times New Roman"/>
          <w:i/>
          <w:iCs/>
          <w:color w:val="000000"/>
          <w:bdr w:val="none" w:sz="0" w:space="0" w:color="auto" w:frame="1"/>
        </w:rPr>
      </w:pPr>
      <w:r>
        <w:rPr>
          <w:rFonts w:ascii="Helvetica" w:eastAsia="Times New Roman" w:hAnsi="Helvetica" w:cs="Times New Roman"/>
          <w:i/>
          <w:iCs/>
          <w:color w:val="000000"/>
          <w:bdr w:val="none" w:sz="0" w:space="0" w:color="auto" w:frame="1"/>
        </w:rPr>
        <w:br w:type="page"/>
      </w:r>
    </w:p>
    <w:p w14:paraId="5092FBB2" w14:textId="08029465" w:rsidR="0079303B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252242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lastRenderedPageBreak/>
        <w:t xml:space="preserve">Reporting </w:t>
      </w:r>
      <w:r w:rsidR="005864FD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procedure</w:t>
      </w:r>
    </w:p>
    <w:p w14:paraId="31CEBE92" w14:textId="77777777" w:rsidR="0079303B" w:rsidRPr="00252242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</w:p>
    <w:p w14:paraId="0EA54245" w14:textId="77777777" w:rsidR="0079303B" w:rsidRPr="0079303B" w:rsidRDefault="0079303B" w:rsidP="0079303B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9303B">
        <w:rPr>
          <w:rFonts w:ascii="Helvetica" w:eastAsia="Times New Roman" w:hAnsi="Helvetica" w:cs="Times New Roman"/>
          <w:color w:val="000000"/>
        </w:rPr>
        <w:t>The nominated Child Protection and Vulnerable Adult representative may choose to have a confidential discussion with others in order to clear up any misunderstandings or to corroborate and support any suspicions before reporting a concern to the lead agency.</w:t>
      </w:r>
    </w:p>
    <w:p w14:paraId="6371B7E3" w14:textId="44E1346E" w:rsidR="0079303B" w:rsidRPr="0079303B" w:rsidRDefault="0079303B" w:rsidP="0079303B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9303B">
        <w:rPr>
          <w:rFonts w:ascii="Helvetica" w:eastAsia="Times New Roman" w:hAnsi="Helvetica" w:cs="Times New Roman"/>
          <w:color w:val="000000"/>
        </w:rPr>
        <w:t>Subsequently the representative will have responsibility for reporting concerns to the local authority CPVA lead agency if it is deemed appropriate.</w:t>
      </w:r>
    </w:p>
    <w:p w14:paraId="016877A9" w14:textId="74EC1087" w:rsidR="0079303B" w:rsidRPr="0079303B" w:rsidRDefault="0079303B" w:rsidP="0079303B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79303B">
        <w:rPr>
          <w:rFonts w:ascii="Helvetica" w:eastAsia="Times New Roman" w:hAnsi="Helvetica" w:cs="Times New Roman"/>
          <w:color w:val="000000"/>
        </w:rPr>
        <w:t>The nominated person should ensure that there is an environment in which trustees and hirers have the opportunity to raise any child protection or vulnerable adult protection concerns.</w:t>
      </w:r>
    </w:p>
    <w:p w14:paraId="1FC32FAA" w14:textId="77777777" w:rsidR="0079303B" w:rsidRPr="00252242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</w:p>
    <w:p w14:paraId="1E08591D" w14:textId="6004C23B" w:rsidR="0079303B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 w:rsidRPr="00252242">
        <w:rPr>
          <w:rFonts w:ascii="Helvetica" w:eastAsia="Times New Roman" w:hAnsi="Helvetica" w:cs="Times New Roman"/>
          <w:color w:val="000000"/>
        </w:rPr>
        <w:t>Child Protection and Vulnerable Adult</w:t>
      </w:r>
      <w:r>
        <w:rPr>
          <w:rFonts w:ascii="Helvetica" w:eastAsia="Times New Roman" w:hAnsi="Helvetica" w:cs="Times New Roman"/>
          <w:color w:val="000000"/>
        </w:rPr>
        <w:t xml:space="preserve"> representative </w:t>
      </w:r>
      <w:r w:rsidR="005864FD">
        <w:rPr>
          <w:rFonts w:ascii="Helvetica" w:eastAsia="Times New Roman" w:hAnsi="Helvetica" w:cs="Times New Roman"/>
          <w:color w:val="000000"/>
        </w:rPr>
        <w:t>is</w:t>
      </w:r>
    </w:p>
    <w:p w14:paraId="414F7009" w14:textId="77777777" w:rsidR="0079303B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Liz Lancaster</w:t>
      </w:r>
      <w:r>
        <w:rPr>
          <w:rFonts w:ascii="Helvetica" w:eastAsia="Times New Roman" w:hAnsi="Helvetica" w:cs="Times New Roman"/>
          <w:color w:val="000000"/>
        </w:rPr>
        <w:tab/>
      </w:r>
      <w:r>
        <w:rPr>
          <w:rFonts w:ascii="Helvetica" w:eastAsia="Times New Roman" w:hAnsi="Helvetica" w:cs="Times New Roman"/>
          <w:color w:val="000000"/>
        </w:rPr>
        <w:tab/>
      </w:r>
      <w:hyperlink r:id="rId7" w:history="1">
        <w:r w:rsidRPr="00A50C69">
          <w:rPr>
            <w:rStyle w:val="Hyperlink"/>
            <w:rFonts w:ascii="Helvetica" w:eastAsia="Times New Roman" w:hAnsi="Helvetica" w:cs="Times New Roman"/>
          </w:rPr>
          <w:t>lizlancase061@gmail.com</w:t>
        </w:r>
      </w:hyperlink>
      <w:r>
        <w:rPr>
          <w:rFonts w:ascii="Helvetica" w:eastAsia="Times New Roman" w:hAnsi="Helvetica" w:cs="Times New Roman"/>
          <w:color w:val="000000"/>
        </w:rPr>
        <w:tab/>
      </w:r>
      <w:r>
        <w:rPr>
          <w:rFonts w:ascii="Helvetica" w:eastAsia="Times New Roman" w:hAnsi="Helvetica" w:cs="Times New Roman"/>
          <w:color w:val="000000"/>
        </w:rPr>
        <w:tab/>
        <w:t>07428 911081</w:t>
      </w:r>
    </w:p>
    <w:p w14:paraId="0629DE59" w14:textId="77777777" w:rsidR="0079303B" w:rsidRPr="00252242" w:rsidRDefault="0079303B" w:rsidP="0079303B">
      <w:pPr>
        <w:spacing w:line="360" w:lineRule="auto"/>
        <w:textAlignment w:val="baseline"/>
        <w:rPr>
          <w:rFonts w:ascii="Helvetica" w:eastAsia="Times New Roman" w:hAnsi="Helvetica" w:cs="Times New Roman"/>
          <w:color w:val="000000"/>
        </w:rPr>
      </w:pPr>
    </w:p>
    <w:p w14:paraId="0F43B941" w14:textId="77777777" w:rsidR="0079303B" w:rsidRDefault="0079303B" w:rsidP="0079303B">
      <w:pPr>
        <w:rPr>
          <w:rFonts w:ascii="Helvetica" w:eastAsia="Times New Roman" w:hAnsi="Helvetica" w:cs="Times New Roman"/>
          <w:b/>
          <w:color w:val="000000"/>
          <w:sz w:val="27"/>
          <w:szCs w:val="27"/>
        </w:rPr>
      </w:pPr>
      <w:r w:rsidRPr="009712FB">
        <w:rPr>
          <w:rFonts w:ascii="Helvetica" w:eastAsia="Times New Roman" w:hAnsi="Helvetica" w:cs="Times New Roman"/>
          <w:b/>
          <w:color w:val="000000"/>
          <w:sz w:val="27"/>
          <w:szCs w:val="27"/>
        </w:rPr>
        <w:t>Contact details</w:t>
      </w:r>
    </w:p>
    <w:p w14:paraId="34269994" w14:textId="77777777" w:rsidR="0079303B" w:rsidRPr="009712FB" w:rsidRDefault="0079303B" w:rsidP="0079303B">
      <w:pPr>
        <w:rPr>
          <w:rFonts w:ascii="Helvetica" w:eastAsia="Times New Roman" w:hAnsi="Helvetica" w:cs="Times New Roman"/>
          <w:b/>
          <w:color w:val="000000"/>
          <w:sz w:val="27"/>
          <w:szCs w:val="27"/>
        </w:rPr>
      </w:pPr>
    </w:p>
    <w:p w14:paraId="47DE87A0" w14:textId="77777777" w:rsidR="0079303B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WSCC is the main contact point for reporting concerns:</w:t>
      </w:r>
    </w:p>
    <w:p w14:paraId="3F05DC31" w14:textId="77777777" w:rsidR="0079303B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Horsham 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Multi Agency Safeguarding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- 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01403 229900</w:t>
      </w:r>
    </w:p>
    <w:p w14:paraId="5EDD2030" w14:textId="791B9C63" w:rsidR="0079303B" w:rsidRPr="008312B0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with 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children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’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s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services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 </w:t>
      </w:r>
      <w:hyperlink r:id="rId8" w:history="1">
        <w:r w:rsidRPr="008312B0">
          <w:rPr>
            <w:rFonts w:ascii="Helvetica" w:eastAsia="Times New Roman" w:hAnsi="Helvetica" w:cs="Times New Roman"/>
            <w:color w:val="0000FF"/>
            <w:sz w:val="27"/>
            <w:szCs w:val="27"/>
            <w:u w:val="single"/>
          </w:rPr>
          <w:t>WSChildrenServices@westsussex.gov.uk</w:t>
        </w:r>
      </w:hyperlink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  </w:t>
      </w:r>
    </w:p>
    <w:p w14:paraId="6428A9DA" w14:textId="77777777" w:rsidR="0079303B" w:rsidRPr="008312B0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and v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ulnerable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a</w:t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dult services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01243 642121 </w:t>
      </w:r>
    </w:p>
    <w:p w14:paraId="0708F6ED" w14:textId="77777777" w:rsidR="0079303B" w:rsidRPr="008312B0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NSPCC helpline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0800 800 5000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hyperlink r:id="rId9" w:history="1">
        <w:r w:rsidRPr="00A50C69">
          <w:rPr>
            <w:rStyle w:val="Hyperlink"/>
            <w:rFonts w:ascii="Helvetica" w:eastAsia="Times New Roman" w:hAnsi="Helvetica" w:cs="Times New Roman"/>
            <w:sz w:val="27"/>
            <w:szCs w:val="27"/>
          </w:rPr>
          <w:t>help@nspcc.org.uk</w:t>
        </w:r>
      </w:hyperlink>
    </w:p>
    <w:p w14:paraId="7DF596B2" w14:textId="18EE6080" w:rsidR="0079303B" w:rsidRPr="008312B0" w:rsidRDefault="0079303B" w:rsidP="0079303B">
      <w:pPr>
        <w:spacing w:line="36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If it is urgent and harm possible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</w:r>
      <w:r w:rsidRPr="008312B0">
        <w:rPr>
          <w:rFonts w:ascii="Helvetica" w:eastAsia="Times New Roman" w:hAnsi="Helvetica" w:cs="Times New Roman"/>
          <w:color w:val="000000"/>
          <w:sz w:val="27"/>
          <w:szCs w:val="27"/>
        </w:rPr>
        <w:t>999</w:t>
      </w:r>
    </w:p>
    <w:sectPr w:rsidR="0079303B" w:rsidRPr="008312B0" w:rsidSect="00655031">
      <w:footerReference w:type="default" r:id="rId10"/>
      <w:pgSz w:w="11900" w:h="16840"/>
      <w:pgMar w:top="726" w:right="1440" w:bottom="9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AE4E" w14:textId="77777777" w:rsidR="0070640F" w:rsidRDefault="0070640F" w:rsidP="005864FD">
      <w:r>
        <w:separator/>
      </w:r>
    </w:p>
  </w:endnote>
  <w:endnote w:type="continuationSeparator" w:id="0">
    <w:p w14:paraId="05FF9354" w14:textId="77777777" w:rsidR="0070640F" w:rsidRDefault="0070640F" w:rsidP="0058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10F4" w14:textId="38F39616" w:rsidR="005864FD" w:rsidRDefault="005864FD">
    <w:pPr>
      <w:pStyle w:val="Footer"/>
    </w:pPr>
    <w:r>
      <w:t>Policy 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C5B6" w14:textId="77777777" w:rsidR="0070640F" w:rsidRDefault="0070640F" w:rsidP="005864FD">
      <w:r>
        <w:separator/>
      </w:r>
    </w:p>
  </w:footnote>
  <w:footnote w:type="continuationSeparator" w:id="0">
    <w:p w14:paraId="3A0E007E" w14:textId="77777777" w:rsidR="0070640F" w:rsidRDefault="0070640F" w:rsidP="0058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0E39"/>
    <w:multiLevelType w:val="multilevel"/>
    <w:tmpl w:val="978EB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A6C50"/>
    <w:multiLevelType w:val="hybridMultilevel"/>
    <w:tmpl w:val="16E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B6A"/>
    <w:multiLevelType w:val="hybridMultilevel"/>
    <w:tmpl w:val="DA7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3140"/>
    <w:multiLevelType w:val="multilevel"/>
    <w:tmpl w:val="42D6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F0280"/>
    <w:multiLevelType w:val="hybridMultilevel"/>
    <w:tmpl w:val="413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303"/>
    <w:multiLevelType w:val="multilevel"/>
    <w:tmpl w:val="2E84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5549E"/>
    <w:multiLevelType w:val="hybridMultilevel"/>
    <w:tmpl w:val="D59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8769">
    <w:abstractNumId w:val="3"/>
  </w:num>
  <w:num w:numId="2" w16cid:durableId="844709541">
    <w:abstractNumId w:val="0"/>
  </w:num>
  <w:num w:numId="3" w16cid:durableId="544566179">
    <w:abstractNumId w:val="5"/>
  </w:num>
  <w:num w:numId="4" w16cid:durableId="728265714">
    <w:abstractNumId w:val="1"/>
  </w:num>
  <w:num w:numId="5" w16cid:durableId="81345140">
    <w:abstractNumId w:val="2"/>
  </w:num>
  <w:num w:numId="6" w16cid:durableId="1053698969">
    <w:abstractNumId w:val="4"/>
  </w:num>
  <w:num w:numId="7" w16cid:durableId="1190022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42"/>
    <w:rsid w:val="00112BC5"/>
    <w:rsid w:val="001976D0"/>
    <w:rsid w:val="001C0D54"/>
    <w:rsid w:val="00215C49"/>
    <w:rsid w:val="00226FA5"/>
    <w:rsid w:val="00252242"/>
    <w:rsid w:val="002E2551"/>
    <w:rsid w:val="00364835"/>
    <w:rsid w:val="004E1110"/>
    <w:rsid w:val="005864FD"/>
    <w:rsid w:val="00655031"/>
    <w:rsid w:val="006874A4"/>
    <w:rsid w:val="0070640F"/>
    <w:rsid w:val="007068FA"/>
    <w:rsid w:val="00724784"/>
    <w:rsid w:val="007300E1"/>
    <w:rsid w:val="0079303B"/>
    <w:rsid w:val="00840D00"/>
    <w:rsid w:val="00BD2D60"/>
    <w:rsid w:val="00D019E4"/>
    <w:rsid w:val="00D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E4DA"/>
  <w15:chartTrackingRefBased/>
  <w15:docId w15:val="{CB510A4F-E6F5-0E4B-A520-E6FC903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2242"/>
    <w:rPr>
      <w:b/>
      <w:bCs/>
    </w:rPr>
  </w:style>
  <w:style w:type="character" w:styleId="Emphasis">
    <w:name w:val="Emphasis"/>
    <w:basedOn w:val="DefaultParagraphFont"/>
    <w:uiPriority w:val="20"/>
    <w:qFormat/>
    <w:rsid w:val="002522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52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24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0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4FD"/>
  </w:style>
  <w:style w:type="paragraph" w:styleId="Footer">
    <w:name w:val="footer"/>
    <w:basedOn w:val="Normal"/>
    <w:link w:val="FooterChar"/>
    <w:uiPriority w:val="99"/>
    <w:unhideWhenUsed/>
    <w:rsid w:val="005864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ChildrenServices@westsu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lancase06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@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colling</cp:lastModifiedBy>
  <cp:revision>2</cp:revision>
  <cp:lastPrinted>2022-02-22T17:14:00Z</cp:lastPrinted>
  <dcterms:created xsi:type="dcterms:W3CDTF">2024-08-22T11:07:00Z</dcterms:created>
  <dcterms:modified xsi:type="dcterms:W3CDTF">2024-08-22T11:07:00Z</dcterms:modified>
</cp:coreProperties>
</file>